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ind w:left="0" w:leftChars="0" w:firstLine="0" w:firstLineChars="0"/>
        <w:rPr>
          <w:rFonts w:hint="eastAsia" w:ascii="宋体" w:hAnsi="宋体" w:eastAsia="宋体" w:cs="宋体"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苏稽古镇景区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苏稽古镇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始建于隋朝，又称桂花场，距今已有1400多年的历史，位于四川省乐山市中心城区西部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苏稽镇境内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景区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0.14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平方公里，距世界文化与自然双遗产乐山大佛11.7公里、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峨眉山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21.2公里，是名山、名佛之旅的黄金驿站，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唐代天王寺、清代茹公桥等文物古迹30余处。自古以来，苏稽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古镇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水陆通达，商贾云集，素有“鱼米之乡”“美食之乡”“丝绸之乡”“龙灯之乡”等美誉，先后荣获天府旅游名镇、四川省跷脚牛肉特色小镇、四川首批高品质示范步行街、巴蜀文旅新地标、2023四川最受网民喜爱的网红打卡地TOP100榜等殊荣，目前已成为乐山旅游的重要组成部分，是来乐游客必打卡的网红新地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苏稽古镇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景区自然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风光优美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，人文资源特色鲜明，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围绕跷脚牛肉、米花糖两大省级非物质文化遗产和众多名小吃等，深入挖掘美食经济核心潜力，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打造出跷脚牛肉非遗馆、栖风广场、古戏台、古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镇游船、峨眉河风景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道等旅游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业态，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常态化开展民俗风情活动，推动了景区美食体验、文创商品、休闲度假等文旅业态的提档升级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产业可持续发展性增加，环境保护良好，景区治理有效，经济带动成效显著。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二、创建情况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市中区委、区政府高度重视苏稽古镇景区创建工作，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成立了以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分管领导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为组长、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区文体旅游局和苏稽镇等</w:t>
      </w:r>
      <w:r>
        <w:rPr>
          <w:rFonts w:hint="eastAsia" w:ascii="仿宋_GB2312" w:hAnsi="仿宋_GB2312" w:eastAsia="仿宋_GB2312" w:cs="仿宋_GB2312"/>
          <w:sz w:val="32"/>
          <w:szCs w:val="32"/>
        </w:rPr>
        <w:t>多个职能部门为成员的创建工作领导小组，定期召开推进会、讨论会，专题研究部署景区创建工作。编制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苏稽古镇旅游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景区旅游总体规划》，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根据创建工作要求制定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景区硬件整改提升任务和软件提升任务，并分解下达给相关责任单位，切实做到“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挂图作战、清单推进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收集汇总创建工作推进情况，掌握创建工作进度，及时协调处理创建过程中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完善</w:t>
      </w:r>
      <w:r>
        <w:rPr>
          <w:rFonts w:hint="eastAsia" w:ascii="楷体_GB2312" w:hAnsi="楷体_GB2312" w:eastAsia="楷体_GB2312" w:cs="楷体_GB2312"/>
          <w:sz w:val="32"/>
          <w:szCs w:val="32"/>
        </w:rPr>
        <w:t>旅游交通条件。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景区内配备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有大型</w:t>
      </w:r>
      <w:r>
        <w:rPr>
          <w:rFonts w:hint="eastAsia" w:ascii="仿宋_GB2312" w:hAnsi="仿宋_GB2312" w:eastAsia="仿宋_GB2312" w:cs="仿宋_GB2312"/>
          <w:sz w:val="32"/>
          <w:szCs w:val="32"/>
        </w:rPr>
        <w:t>停车场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，可同时容纳旅游大巴车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0辆、小车6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0台，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</w:rPr>
        <w:t>增设了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充电桩车位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和无障碍停车位；完善了停车场门禁系统、停车线、停车分区、引导指示标识等，并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安排专人进行管理。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3条公交线路经过苏稽古镇，均</w:t>
      </w:r>
      <w:r>
        <w:rPr>
          <w:rFonts w:hint="eastAsia" w:ascii="仿宋_GB2312" w:hAnsi="仿宋_GB2312" w:eastAsia="仿宋_GB2312" w:cs="仿宋_GB2312"/>
          <w:sz w:val="32"/>
          <w:szCs w:val="32"/>
        </w:rPr>
        <w:t>设有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苏稽古镇站</w:t>
      </w:r>
      <w:r>
        <w:rPr>
          <w:rFonts w:hint="eastAsia" w:ascii="仿宋_GB2312" w:hAnsi="仿宋_GB2312" w:eastAsia="仿宋_GB2312" w:cs="仿宋_GB2312"/>
          <w:sz w:val="32"/>
          <w:szCs w:val="32"/>
        </w:rPr>
        <w:t>，景区可进入性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较强</w:t>
      </w:r>
      <w:r>
        <w:rPr>
          <w:rFonts w:hint="eastAsia" w:ascii="仿宋_GB2312" w:hAnsi="仿宋_GB2312" w:eastAsia="仿宋_GB2312" w:cs="仿宋_GB2312"/>
          <w:sz w:val="32"/>
          <w:szCs w:val="32"/>
        </w:rPr>
        <w:t>。完善了内部游览线路，形成了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“回字形”</w:t>
      </w:r>
      <w:r>
        <w:rPr>
          <w:rFonts w:hint="eastAsia" w:ascii="仿宋_GB2312" w:hAnsi="仿宋_GB2312" w:eastAsia="仿宋_GB2312" w:cs="仿宋_GB2312"/>
          <w:sz w:val="32"/>
          <w:szCs w:val="32"/>
        </w:rPr>
        <w:t>观光环线，建设石板路、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滨河</w:t>
      </w:r>
      <w:r>
        <w:rPr>
          <w:rFonts w:hint="eastAsia" w:ascii="仿宋_GB2312" w:hAnsi="仿宋_GB2312" w:eastAsia="仿宋_GB2312" w:cs="仿宋_GB2312"/>
          <w:sz w:val="32"/>
          <w:szCs w:val="32"/>
        </w:rPr>
        <w:t>栈道等多种形式步游道。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提升</w:t>
      </w:r>
      <w:r>
        <w:rPr>
          <w:rFonts w:hint="eastAsia" w:ascii="楷体_GB2312" w:hAnsi="楷体_GB2312" w:eastAsia="楷体_GB2312" w:cs="楷体_GB2312"/>
          <w:sz w:val="32"/>
          <w:szCs w:val="32"/>
        </w:rPr>
        <w:t>景区游览设施。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游客中心建设融入了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苏稽古镇历史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文化，外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观古朴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大气。对照国家AAA级旅游景区标准，对游客中心进行提升，设置标识标牌，提升了内部游客休息区、咨询台、母婴室、投诉室、医务室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、警务室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功能区的设备设施；增加了便携式可选择播放设备的设施；改造提升了电脑触摸屏、资料架、手机充电设备、饮水机、雨伞、拐杖、轮椅等服务设施；更新了导游全景图、导览图、景区介绍牌、安全警示牌等标识标牌；配备多名专业能力素质高的讲解员；新增游客休息设施，完善公共休息设施和观景设施，全面提升了游客观光游览舒适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</w:t>
      </w:r>
      <w:r>
        <w:rPr>
          <w:rFonts w:hint="eastAsia" w:ascii="楷体_GB2312" w:hAnsi="楷体_GB2312" w:eastAsia="楷体_GB2312" w:cs="楷体_GB2312"/>
          <w:sz w:val="32"/>
          <w:szCs w:val="32"/>
        </w:rPr>
        <w:t>旅游安全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保障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景区设有专门的安全管理机构，管理制度体系完善，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安保人员1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景区入口设置有专门的旅游服务岗亭和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LED大屏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障信息及时公布；完善了高峰期和特殊情况游客安全处置预案，定时对员工加强安全培训；对员工服饰进行统一着装；应急物资保障有效，消防防火设施设置到位，管理有效；危险地段安全护栏完善，安全警示标志牌充足；安装监控探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个，实现景区视频监控全覆盖，有效提升了景区数字化、信息化服务水平；安全巡逻制度健全并落实到位，安全保障体系完善。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营造干净卫生环境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对景区环境卫生进行了全面整治，重点整治景区内乱堆、乱放、乱建现象；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根据古镇特点合理设置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垃圾桶，建立健全了环卫设施和管理体系，景区保洁人员实行全天候保洁模式，实行流动清扫，日产日清；景区严格按照“村收集，镇转运，县处理”的垃圾处理方式，由专车垃圾清运每日下午定点、定时及时转外运送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垃圾中转站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进行处理；引导督促景区内各商家做好内部卫生，全面营造整洁、卫生、舒适的旅游环境。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（五）提升信息服务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水平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在游客中心设置了邮政服务点，安装了邮箱，提供景区特色纪念封、明信片；移动、电信、联通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通信讯号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全面覆盖景区，保证了通讯的便捷顺畅。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消费环境规范有序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景区在游客中心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和跷脚牛肉非遗馆</w:t>
      </w:r>
      <w:r>
        <w:rPr>
          <w:rFonts w:hint="eastAsia" w:ascii="仿宋_GB2312" w:hAnsi="仿宋_GB2312" w:eastAsia="仿宋_GB2312" w:cs="仿宋_GB2312"/>
          <w:sz w:val="32"/>
          <w:szCs w:val="32"/>
        </w:rPr>
        <w:t>均设置了环境整洁、秩序良好、管理规范与环境协调的旅游购物场所，为游客提供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10余</w:t>
      </w:r>
      <w:r>
        <w:rPr>
          <w:rFonts w:hint="eastAsia" w:ascii="仿宋_GB2312" w:hAnsi="仿宋_GB2312" w:eastAsia="仿宋_GB2312" w:cs="仿宋_GB2312"/>
          <w:sz w:val="32"/>
          <w:szCs w:val="32"/>
        </w:rPr>
        <w:t>种文创产品以及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苏稽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特色产品。制定了《购物场所管理制度》，以及商品质量、计量、售后服务、从业人员管理等一系列规章制度，实行集中统一管理。实现亮证经营、明码标价、诚信服务，购物场所环境整洁、秩序良好，无围追兜售、强买强卖现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（七）规范景区综合管理。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苏稽古镇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景区由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苏稽古镇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旅游景区管委会进行统一管理，管委会下设3个部门，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制定有完善的市场营销、质量、导游、卫生、环保等规章制度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，各岗位职责分明，在景区全体员工中严格贯彻执行。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景区提出了“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上下联动、齐心协力，将苏稽古镇旅游区创建为国家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AAA旅游景区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”的质量方针。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景区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有统一的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logo标识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并在工作证、标识标牌、统一着装、对外宣传品方面得到了很好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应用。景区一直把员工培训、居民素质培训以及行业培训作为景区工作重点，定期对景区员工、旅游从业人员以及景区居民进行质量、计量、统计、营销、导游服务、卫生、礼仪等方面的培训，每年至少开展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期。景区在主游客中心设立了投诉室，设置了投诉意见箱、投诉意见簿，在景区全景图、宣传资料上公开了景区投诉电话和旅游主管部门投诉电话，同时在各游客咨询点收集游客意见，及时受理相关旅游投诉。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（八）搭建智慧旅游平台。</w:t>
      </w:r>
      <w:r>
        <w:rPr>
          <w:rFonts w:hint="eastAsia" w:ascii="仿宋_GB2312" w:hAnsi="仿宋_GB2312" w:eastAsia="仿宋_GB2312" w:cs="仿宋_GB2312"/>
          <w:sz w:val="32"/>
          <w:szCs w:val="32"/>
        </w:rPr>
        <w:t>搭建智慧服务平台，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苏稽古镇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景区微信公众号、小程序，增设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停车缴费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电子票务和景区信息化管理。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（九）狠抓资源和环境保护。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景区内空气质量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噪音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指标和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峨眉河</w:t>
      </w:r>
      <w:r>
        <w:rPr>
          <w:rFonts w:hint="eastAsia" w:ascii="仿宋_GB2312" w:hAnsi="仿宋_GB2312" w:eastAsia="仿宋_GB2312" w:cs="仿宋_GB2312"/>
          <w:sz w:val="32"/>
          <w:szCs w:val="32"/>
        </w:rPr>
        <w:t>等区域地表水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质量均达到国标标准，符合3A级景区创建要求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。完善了景区景观、生态保护制度，落实专人负责保护工作；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对景区的施工场地和流动摊贩沿街叫卖等行为进行了治理，使景区噪声控制达到了国家相关标准；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使用环保型餐具和建筑材料，近年来无一例污染环境事故发生。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（十）新业态新产品不断拓展。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景区在现有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美食街区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特色商品、水上游船</w:t>
      </w:r>
      <w:r>
        <w:rPr>
          <w:rFonts w:hint="eastAsia" w:ascii="仿宋_GB2312" w:hAnsi="仿宋_GB2312" w:eastAsia="仿宋_GB2312" w:cs="仿宋_GB2312"/>
          <w:sz w:val="32"/>
          <w:szCs w:val="32"/>
        </w:rPr>
        <w:t>等业态的基础上，又积极引入特色民宿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、咖啡小院、高端餐饮、非遗体验等新业态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，将苏稽古镇向“吃、住、行、游、购、娱”全方位和全品类拓展；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建成跷脚牛肉非遗馆，为游客全方位展示苏稽古镇和跷脚牛肉的前世今生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，为学生提供了丰富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非遗</w:t>
      </w:r>
      <w:r>
        <w:rPr>
          <w:rFonts w:hint="eastAsia" w:ascii="仿宋_GB2312" w:hAnsi="仿宋_GB2312" w:eastAsia="仿宋_GB2312" w:cs="仿宋_GB2312"/>
          <w:sz w:val="32"/>
          <w:szCs w:val="32"/>
        </w:rPr>
        <w:t>研学课程；景区户外游乐设施不断更新完善，慕名而来的游客不断增长。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（十一）社会效益增长显著。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年以来，景区接待游客人数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万人次，实现旅游综合收入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5.23亿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元。同时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景区带动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当地农户就业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3万余人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，对地区经济发展有较好的带动效应。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宣传营销成效显著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景区在发展经营过程中，不断整合各类宣传渠道，深入开展宣传营销工作。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围绕“千年苏稽、百年味道”定位，包装打造苏稽米花糖、苏稽跷脚牛肉等品牌，多次荣登央视《走遍中国》《舌尖上的中国》等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栏目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特色民俗节庆活动作为古镇旅游新爆点，打造特色文旅“IP”，常态化开展鱼鹰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捕鱼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、牛儿灯等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民俗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表演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，举办美食文化节、端午龙舟赛、跷脚牛肉坝坝宴等特色活动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成功入选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年全国“村晚”展示点位，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先后荣获天府旅游名镇、四川省跷脚牛肉特色小镇、四川首批高品质示范步行街、巴蜀文旅新地标、2023四川最受网民喜爱的网红打卡地TOP100榜等殊荣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25DE21-3822-4181-A3CE-7450F7A4355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97B4F60D-F2EB-4377-A62F-98ECE224658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E67ECE-9B71-4E93-8BE7-BE5B72A295E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DFEBD18-A75D-472C-AA83-24EA8DA3375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YjlkOTNiYzAwMDY5MDM1NzRmNmM4NTk1NzNmYWQifQ=="/>
  </w:docVars>
  <w:rsids>
    <w:rsidRoot w:val="AFCC06AC"/>
    <w:rsid w:val="11912EC5"/>
    <w:rsid w:val="161E3423"/>
    <w:rsid w:val="16946F90"/>
    <w:rsid w:val="16FA7E6B"/>
    <w:rsid w:val="1BCE4263"/>
    <w:rsid w:val="1CF77BE9"/>
    <w:rsid w:val="215B2A39"/>
    <w:rsid w:val="23895652"/>
    <w:rsid w:val="305627F3"/>
    <w:rsid w:val="315CCC2E"/>
    <w:rsid w:val="340A347C"/>
    <w:rsid w:val="3A087973"/>
    <w:rsid w:val="3BDFC3DE"/>
    <w:rsid w:val="3E76DD6B"/>
    <w:rsid w:val="3F5A6B29"/>
    <w:rsid w:val="47AE38F8"/>
    <w:rsid w:val="4CAE5FDC"/>
    <w:rsid w:val="4DFF74C3"/>
    <w:rsid w:val="4FE5F142"/>
    <w:rsid w:val="529A4A4F"/>
    <w:rsid w:val="5FFAD281"/>
    <w:rsid w:val="6409403E"/>
    <w:rsid w:val="64EBF3F6"/>
    <w:rsid w:val="65AB90A6"/>
    <w:rsid w:val="690A3725"/>
    <w:rsid w:val="6E9B6E18"/>
    <w:rsid w:val="6F5F16C0"/>
    <w:rsid w:val="6FFBDE8E"/>
    <w:rsid w:val="6FFD5985"/>
    <w:rsid w:val="71564418"/>
    <w:rsid w:val="76BD26DD"/>
    <w:rsid w:val="787D55D4"/>
    <w:rsid w:val="78AA68FE"/>
    <w:rsid w:val="7BD74F52"/>
    <w:rsid w:val="7D36AD98"/>
    <w:rsid w:val="7DBF6E7E"/>
    <w:rsid w:val="7F7FBB45"/>
    <w:rsid w:val="ABFFA63E"/>
    <w:rsid w:val="AFCC06AC"/>
    <w:rsid w:val="AFE32754"/>
    <w:rsid w:val="D4ED1143"/>
    <w:rsid w:val="D7FF802A"/>
    <w:rsid w:val="DFF89207"/>
    <w:rsid w:val="F49B1BC3"/>
    <w:rsid w:val="F4D566AF"/>
    <w:rsid w:val="F6FE6F11"/>
    <w:rsid w:val="F7EBDDD3"/>
    <w:rsid w:val="F7EE296F"/>
    <w:rsid w:val="F9D61FFE"/>
    <w:rsid w:val="FF7F33F4"/>
    <w:rsid w:val="FFDFDFAB"/>
    <w:rsid w:val="FFF2E0F2"/>
    <w:rsid w:val="FFFB7C1E"/>
    <w:rsid w:val="FFFFA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99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character" w:customStyle="1" w:styleId="7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2022-11-23T09:24:00Z</dcterms:created>
  <dc:creator>user</dc:creator>
  <cp:lastModifiedBy>pavel</cp:lastModifiedBy>
  <cp:lastPrinted>2024-01-22T02:45:43Z</cp:lastPrinted>
  <dcterms:modified xsi:type="dcterms:W3CDTF">2024-01-22T02:58:49Z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F7138905E876499EA0AD911E443ED89F_13</vt:lpwstr>
  </property>
</Properties>
</file>