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hint="eastAsia" w:ascii="Times New Roman" w:hAnsi="Times New Roman" w:eastAsia="黑体"/>
          <w:sz w:val="32"/>
          <w:szCs w:val="32"/>
          <w:lang w:val="en-US" w:eastAsia="zh-CN"/>
        </w:rPr>
      </w:pPr>
      <w:r>
        <w:rPr>
          <w:rFonts w:ascii="Times New Roman" w:hAnsi="Times New Roman" w:eastAsia="黑体" w:cs="Times New Roman"/>
          <w:sz w:val="32"/>
          <w:szCs w:val="32"/>
        </w:rPr>
        <w:t>附件</w:t>
      </w:r>
    </w:p>
    <w:p>
      <w:pPr>
        <w:ind w:left="0" w:leftChars="0" w:firstLine="0" w:firstLineChars="0"/>
        <w:rPr>
          <w:rFonts w:hint="eastAsia" w:ascii="宋体" w:hAnsi="宋体" w:eastAsia="宋体" w:cs="宋体"/>
          <w:sz w:val="18"/>
          <w:szCs w:val="18"/>
        </w:rPr>
      </w:pPr>
    </w:p>
    <w:p>
      <w:pPr>
        <w:ind w:left="0" w:leftChars="0" w:firstLine="0" w:firstLineChars="0"/>
        <w:jc w:val="center"/>
        <w:rPr>
          <w:rFonts w:hint="eastAsia" w:ascii="Arial Unicode MS" w:hAnsi="Arial Unicode MS" w:eastAsia="Arial Unicode MS" w:cs="Arial Unicode MS"/>
          <w:sz w:val="44"/>
          <w:szCs w:val="44"/>
        </w:rPr>
      </w:pPr>
      <w:r>
        <w:rPr>
          <w:rFonts w:hint="eastAsia" w:ascii="方正小标宋简体" w:hAnsi="方正小标宋简体" w:eastAsia="方正小标宋简体" w:cs="方正小标宋简体"/>
          <w:sz w:val="44"/>
          <w:szCs w:val="44"/>
          <w:lang w:eastAsia="zh-CN"/>
        </w:rPr>
        <w:t>沐川竹海景区</w:t>
      </w:r>
      <w:r>
        <w:rPr>
          <w:rFonts w:hint="eastAsia" w:ascii="方正小标宋简体" w:hAnsi="方正小标宋简体" w:eastAsia="方正小标宋简体" w:cs="方正小标宋简体"/>
          <w:sz w:val="44"/>
          <w:szCs w:val="44"/>
        </w:rPr>
        <w:t>创建基本情况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一、景区基本情况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沐川竹海景区位于沐川县永福镇，地处成渝、攀西、川南三大经济圈交汇处，是四川省“大竹海”文旅品牌的重要支撑。景区总面积15余平方公里，景区南侧紧邻国道213线，距沐川县城20公里，乐山市120公里，伴随乐山机场的快速建设和仁沐新高速的建成通车，景区区位优势更加凸显。</w:t>
      </w:r>
    </w:p>
    <w:p>
      <w:pPr>
        <w:pStyle w:val="4"/>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沐川竹海景区自然资源得天独厚，人文资源特色鲜明，拥有中国集中连片面积最大的原始慈竹竹海、中国典型丹霞地貌景观、国内罕见平面闭合度近300°的环崖丹霞和沐源川道上军事商贸宗教共融的文化走廊遗存地等文旅资源，资源规模实体体量很大，观赏游憩价值很高，生态价值、历史文化价值具有国家级意义，是兼具历史人文景观的竹生态康养旅游目的地。</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二、创建情况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构建高效的创建工作格局。</w:t>
      </w:r>
      <w:r>
        <w:rPr>
          <w:rFonts w:hint="eastAsia" w:ascii="仿宋_GB2312" w:hAnsi="仿宋_GB2312" w:eastAsia="仿宋_GB2312" w:cs="仿宋_GB2312"/>
          <w:color w:val="000000"/>
          <w:kern w:val="0"/>
          <w:sz w:val="32"/>
          <w:szCs w:val="32"/>
        </w:rPr>
        <w:t>成立了以县委、县政府主要领导为组长、</w:t>
      </w:r>
      <w:r>
        <w:rPr>
          <w:rFonts w:hint="eastAsia" w:ascii="仿宋_GB2312" w:hAnsi="仿宋_GB2312" w:eastAsia="仿宋_GB2312" w:cs="仿宋_GB2312"/>
          <w:sz w:val="32"/>
          <w:szCs w:val="32"/>
        </w:rPr>
        <w:t>多个职能部门为成员的创建工作领导小组，定期召开推进会、讨论会，专题研究部署景区创建工作。组织编制《沐川竹海景区旅游总体规划》《沐川竹海创建国家AAAA级旅游景区提升方案》和《沐川竹海景区修建性详细规划》，确定景区硬件整改提升任务和软件提升任务，并分解下达给相关责任单位，切实做到“目标任务、责任单位、时限要求”三明确，每月收集汇总创建工作推进情况，及时掌握创建工作进度，及时协调处理创建过程中的相关问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三、主要成效</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（一）改善旅游交通条件。</w:t>
      </w:r>
      <w:r>
        <w:rPr>
          <w:rFonts w:hint="eastAsia" w:ascii="仿宋_GB2312" w:hAnsi="仿宋_GB2312" w:eastAsia="仿宋_GB2312" w:cs="仿宋_GB2312"/>
          <w:sz w:val="32"/>
          <w:szCs w:val="32"/>
        </w:rPr>
        <w:t>结合景区特点，设置了“双圈层夹心结构”交通模式，景区内外配备生态停车场总面积6000平方米，可同时容纳旅游大巴车30辆、小车600台，增设了女士停车位和无障碍停车位；完善了停车场门禁系统、停车线、停车分区、引导指示标识等，并安排专人进行管理。沐川开通了直达景区的旅游专线，并在景区北门和南门均设有公交站台，极大改善了景区可进入性。完善了内部游览线路，形成了观光环线，建设石板路、木栈道等多种形式步游道。预计国庆节前，将对景区充电桩和观光车进行补充完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（二）夯实景区游览设施。</w:t>
      </w:r>
      <w:r>
        <w:rPr>
          <w:rFonts w:hint="eastAsia" w:ascii="仿宋_GB2312" w:hAnsi="仿宋_GB2312" w:eastAsia="仿宋_GB2312" w:cs="仿宋_GB2312"/>
          <w:sz w:val="32"/>
          <w:szCs w:val="32"/>
        </w:rPr>
        <w:t>游客中心建设融入了景区竹主题文化，外型大气新颖。对照国家AAAA级旅游景区标准，对游客中心进行提升，设置标识标牌，提升了内部游客休息区、咨询台、母婴室、投诉室、医务室等功能区的设备设施；增加了便携式可选择播放设备的设施；改造提升了电脑触摸屏、资料架、手机充电设备、饮水机、雨伞、童车、拐杖、轮椅等服务设施；更新了导游全景图、导览图、景区介绍牌、安全警示牌等标识标牌；配备多名专业能力素质高的讲解员；新增游客休息设施，完善公共休息设施和观景设施，全面提升了游客观光游览舒适度。</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（三）强化旅游安全管理。</w:t>
      </w:r>
      <w:r>
        <w:rPr>
          <w:rFonts w:hint="eastAsia" w:ascii="仿宋_GB2312" w:hAnsi="仿宋_GB2312" w:eastAsia="仿宋_GB2312" w:cs="仿宋_GB2312"/>
          <w:sz w:val="32"/>
          <w:szCs w:val="32"/>
        </w:rPr>
        <w:t>景区设有专门的安全管理机构，管理制度体系完善，新增安保人员至15名，增强安保力量；新增安全广播系统，保障信息的及时公布；完善了高峰期和特殊情况游客安全处置预案，定时对员工加强安全培训；对员工服饰进行统一着装；应急物资保障有效，消防防火设施设置到位，管理有效；危险地段安全护栏完善，安全警示标志牌充足；安装监控探头131个，实现景区视频监控全覆盖，并提前接入了四川省文旅厅智慧旅游云平台、公安天网系统平台，有效提升了景区数字化、信息化服务水平；安全巡逻制度健全并落实到位，安全保障体系完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（四）加强卫生管理力度。</w:t>
      </w:r>
      <w:r>
        <w:rPr>
          <w:rFonts w:hint="eastAsia" w:ascii="仿宋_GB2312" w:hAnsi="仿宋_GB2312" w:eastAsia="仿宋_GB2312" w:cs="仿宋_GB2312"/>
          <w:sz w:val="32"/>
          <w:szCs w:val="32"/>
        </w:rPr>
        <w:t>对景区环境卫生进行了全面整治，重点整治景区内乱堆、乱放、乱建现象；设置了40余个具有竹元素的分类设置垃圾桶，建立健全了环卫设施和管理体系，景区保洁人员实行全天候保洁模式，实行流动清扫，日产日清；景区严格按照“村收集，镇转运，县处理”的垃圾处理方式，由专车垃圾清运每日下午定点、定时及时转外运送到环保发电厂进行处理；景区共5个厕所，100个厕位，厕所数量充足，厕所内部洗手液、卫生纸、皂液、面镜、干手设备等设施设备齐全；引导督促景区内各商家做好内部卫生，全面营造整洁、卫生、舒适的旅游环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（五）提升景区信息服务。</w:t>
      </w:r>
      <w:r>
        <w:rPr>
          <w:rFonts w:hint="eastAsia" w:ascii="仿宋_GB2312" w:hAnsi="仿宋_GB2312" w:eastAsia="仿宋_GB2312" w:cs="仿宋_GB2312"/>
          <w:sz w:val="32"/>
          <w:szCs w:val="32"/>
        </w:rPr>
        <w:t>在游客中心设置了邮政服务点，安装了邮箱，提供景区特色邮戳、纪念封、明信片；游客集中区域实现免费无线WIFI覆盖，移动、电信、联通通讯信号全面覆盖景区，保证了通讯的便捷顺畅。</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（六）健全旅游购物管理。</w:t>
      </w:r>
      <w:r>
        <w:rPr>
          <w:rFonts w:hint="eastAsia" w:ascii="仿宋_GB2312" w:hAnsi="仿宋_GB2312" w:eastAsia="仿宋_GB2312" w:cs="仿宋_GB2312"/>
          <w:sz w:val="32"/>
          <w:szCs w:val="32"/>
        </w:rPr>
        <w:t>景区在游客中心以及核心景点均设置了环境整洁、秩序良好、管理规范与环境协调的旅游购物场所，为游客提供30多种竹文创产品以及沐川本地特色产品。制定了《购物场所管理制度》，以及商品质量、计量、售后服务、从业人员管理等一系列规章制度，实行集中统一管理。实现亮证经营、明码标价、诚信服务，购物场所环境整洁、秩序良好，无围追兜售、强买强卖现象。</w:t>
      </w:r>
    </w:p>
    <w:p>
      <w:pPr>
        <w:pStyle w:val="4"/>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（七）规范景区综合管理。</w:t>
      </w:r>
      <w:r>
        <w:rPr>
          <w:rFonts w:hint="eastAsia" w:ascii="仿宋_GB2312" w:hAnsi="仿宋_GB2312" w:eastAsia="仿宋_GB2312" w:cs="仿宋_GB2312"/>
          <w:sz w:val="32"/>
          <w:szCs w:val="32"/>
        </w:rPr>
        <w:t>沐川竹海</w:t>
      </w:r>
      <w:r>
        <w:rPr>
          <w:rFonts w:hint="eastAsia" w:ascii="仿宋_GB2312" w:hAnsi="仿宋_GB2312" w:eastAsia="仿宋_GB2312" w:cs="仿宋_GB2312"/>
          <w:color w:val="000000"/>
          <w:sz w:val="32"/>
          <w:szCs w:val="32"/>
        </w:rPr>
        <w:t>景区由沐川县旅游景区管委会进行统一管理，管委会下设3个部门，制定内部管理制度28余项、外部管理制度16余项、其他管理制度10项，各岗位职责分明，在景区全体员工中严格贯彻执行。景区提出了“</w:t>
      </w:r>
      <w:r>
        <w:rPr>
          <w:rFonts w:hint="eastAsia" w:ascii="仿宋_GB2312" w:hAnsi="仿宋_GB2312" w:eastAsia="仿宋_GB2312" w:cs="仿宋_GB2312"/>
          <w:sz w:val="32"/>
          <w:szCs w:val="32"/>
        </w:rPr>
        <w:t>弘扬文化、服务社会、团结协作、追求卓越、努力创新、持续改进</w:t>
      </w:r>
      <w:r>
        <w:rPr>
          <w:rFonts w:hint="eastAsia" w:ascii="仿宋_GB2312" w:hAnsi="仿宋_GB2312" w:eastAsia="仿宋_GB2312" w:cs="仿宋_GB2312"/>
          <w:color w:val="000000"/>
          <w:sz w:val="32"/>
          <w:szCs w:val="32"/>
        </w:rPr>
        <w:t>”的质量方针。景区logo</w:t>
      </w:r>
      <w:r>
        <w:rPr>
          <w:rFonts w:hint="eastAsia" w:ascii="仿宋_GB2312" w:hAnsi="仿宋_GB2312" w:eastAsia="仿宋_GB2312" w:cs="仿宋_GB2312"/>
          <w:sz w:val="32"/>
          <w:szCs w:val="32"/>
        </w:rPr>
        <w:t>融合竹林、丹霞等元素，</w:t>
      </w:r>
      <w:r>
        <w:rPr>
          <w:rFonts w:hint="eastAsia" w:ascii="仿宋_GB2312" w:hAnsi="仿宋_GB2312" w:eastAsia="仿宋_GB2312" w:cs="仿宋_GB2312"/>
          <w:color w:val="000000"/>
          <w:sz w:val="32"/>
          <w:szCs w:val="32"/>
        </w:rPr>
        <w:t>并在工作证、标识标牌、统一着装、对外宣传品方面得到了很好的应用。景区一直把员工培训、居民素质培训以及行业培训作为景区工作重点，统筹各方资金落实培训经费，协调景区各经营业主制定年度培训计划，定期对景区员工、旅游从业人员以及景区居民进行质量、计量、统计、营销、导游服务、卫生、礼仪等方面的培训，每年至少开展8期。景区在主游客中心设立了投诉室，设置了投诉意见箱、投诉意见簿，在景区全景图、宣传资料上公开了景区投诉电话和旅游主管部门投诉电话，同时在各游客咨询点收集游客意见，及时受理相关旅游投诉。</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（八）搭建智慧旅游平台。</w:t>
      </w:r>
      <w:r>
        <w:rPr>
          <w:rFonts w:hint="eastAsia" w:ascii="仿宋_GB2312" w:hAnsi="仿宋_GB2312" w:eastAsia="仿宋_GB2312" w:cs="仿宋_GB2312"/>
          <w:sz w:val="32"/>
          <w:szCs w:val="32"/>
        </w:rPr>
        <w:t>搭建智慧服务平台，成立景区网站、微信公众号、小程序，增设电子票务和景区信息化管理。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（九）狠抓资源和环境保护。</w:t>
      </w:r>
      <w:r>
        <w:rPr>
          <w:rFonts w:hint="eastAsia" w:ascii="仿宋_GB2312" w:hAnsi="仿宋_GB2312" w:eastAsia="仿宋_GB2312" w:cs="仿宋_GB2312"/>
          <w:sz w:val="32"/>
          <w:szCs w:val="32"/>
        </w:rPr>
        <w:t>景区内空气质量和噪音质量达到国家一级标准，景区内永兴湖、神龙池等区域地表水达到国家标准。完善了景区景观、生态保护制度，落实专人负责保护工作；</w:t>
      </w:r>
      <w:r>
        <w:rPr>
          <w:rFonts w:hint="eastAsia" w:ascii="仿宋_GB2312" w:hAnsi="仿宋_GB2312" w:eastAsia="仿宋_GB2312" w:cs="仿宋_GB2312"/>
          <w:color w:val="000000"/>
          <w:kern w:val="0"/>
          <w:sz w:val="32"/>
          <w:szCs w:val="32"/>
        </w:rPr>
        <w:t>对景区的施工场地和流动摊贩沿街叫卖等行为进行了治理，使景区噪声控制达到了国家相关标准；</w:t>
      </w:r>
      <w:r>
        <w:rPr>
          <w:rFonts w:hint="eastAsia" w:ascii="仿宋_GB2312" w:hAnsi="仿宋_GB2312" w:eastAsia="仿宋_GB2312" w:cs="仿宋_GB2312"/>
          <w:sz w:val="32"/>
          <w:szCs w:val="32"/>
        </w:rPr>
        <w:t>使用环保型餐具和建筑材料，近年来无一例污染环境事故发生。</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（十）新业态新产品不断拓展。</w:t>
      </w:r>
      <w:r>
        <w:rPr>
          <w:rFonts w:hint="eastAsia" w:ascii="仿宋_GB2312" w:hAnsi="仿宋_GB2312" w:eastAsia="仿宋_GB2312" w:cs="仿宋_GB2312"/>
          <w:sz w:val="32"/>
          <w:szCs w:val="32"/>
        </w:rPr>
        <w:t>景区在现有竹海观光、全竹宴、竹文创、竹文化研学等业态的基础上，又积极引入生态木屋等特色民宿，打造生态民宿酒店区域；打造竹文化研学基地，为学生提供了丰富竹文化研学课程；景区户外游乐设施不断更新完善，慕名而来的游客不断增长。</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（十一）社会效益增长显著。</w:t>
      </w:r>
      <w:r>
        <w:rPr>
          <w:rFonts w:hint="eastAsia" w:ascii="仿宋_GB2312" w:hAnsi="仿宋_GB2312" w:eastAsia="仿宋_GB2312" w:cs="仿宋_GB2312"/>
          <w:color w:val="000000"/>
          <w:kern w:val="0"/>
          <w:sz w:val="32"/>
          <w:szCs w:val="32"/>
        </w:rPr>
        <w:t>2022年以来，景区实现产业产值2亿元，接待游客人数100万人次，</w:t>
      </w:r>
      <w:bookmarkStart w:id="0" w:name="_GoBack"/>
      <w:bookmarkEnd w:id="0"/>
      <w:r>
        <w:rPr>
          <w:rFonts w:hint="eastAsia" w:ascii="仿宋_GB2312" w:hAnsi="仿宋_GB2312" w:eastAsia="仿宋_GB2312" w:cs="仿宋_GB2312"/>
          <w:color w:val="000000"/>
          <w:kern w:val="0"/>
          <w:sz w:val="32"/>
          <w:szCs w:val="32"/>
        </w:rPr>
        <w:t>实现旅游综合收入1000万元。同时</w:t>
      </w:r>
      <w:r>
        <w:rPr>
          <w:rFonts w:hint="eastAsia" w:ascii="仿宋_GB2312" w:hAnsi="仿宋_GB2312" w:eastAsia="仿宋_GB2312" w:cs="仿宋_GB2312"/>
          <w:sz w:val="32"/>
          <w:szCs w:val="32"/>
        </w:rPr>
        <w:t>景区带动周边农户3000多户实现年均增收3600余元以上，对地区经济发展有较好的带动效应。</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（十一）景区品牌营销卓有成效。</w:t>
      </w:r>
      <w:r>
        <w:rPr>
          <w:rFonts w:hint="eastAsia" w:ascii="仿宋_GB2312" w:hAnsi="仿宋_GB2312" w:eastAsia="仿宋_GB2312" w:cs="仿宋_GB2312"/>
          <w:sz w:val="32"/>
          <w:szCs w:val="32"/>
        </w:rPr>
        <w:t>景区在发展经营过程中，不断整合各类宣传渠道，深入开展宣传营销工作。成功举办沐川竹海汉服节、竹海马拉松、竹海夏日音乐节等主题活动。景区先后荣获“沐川国家森林公园”“国家AAA级旅游景区”“中国天然氧吧”“四川省最美观景点”等荣誉称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4750D5-8CC2-4E37-8CC8-60E3626C90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embedRegular r:id="rId2" w:fontKey="{18E2F412-C5BC-4DD2-B665-F682279B66E6}"/>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C89B022D-DC27-4225-9119-D83B3F7ADE57}"/>
  </w:font>
  <w:font w:name="楷体_GB2312">
    <w:panose1 w:val="02010609030101010101"/>
    <w:charset w:val="86"/>
    <w:family w:val="auto"/>
    <w:pitch w:val="default"/>
    <w:sig w:usb0="00000001" w:usb1="080E0000" w:usb2="00000000" w:usb3="00000000" w:csb0="00040000" w:csb1="00000000"/>
    <w:embedRegular r:id="rId4" w:fontKey="{4F4BC2E7-3883-492A-853B-C883DD9C14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YjlkOTNiYzAwMDY5MDM1NzRmNmM4NTk1NzNmYWQifQ=="/>
  </w:docVars>
  <w:rsids>
    <w:rsidRoot w:val="AFCC06AC"/>
    <w:rsid w:val="11912EC5"/>
    <w:rsid w:val="16946F90"/>
    <w:rsid w:val="16FA7E6B"/>
    <w:rsid w:val="1BCE4263"/>
    <w:rsid w:val="23895652"/>
    <w:rsid w:val="305627F3"/>
    <w:rsid w:val="315CCC2E"/>
    <w:rsid w:val="340A347C"/>
    <w:rsid w:val="3BDFC3DE"/>
    <w:rsid w:val="3E76DD6B"/>
    <w:rsid w:val="3F5A6B29"/>
    <w:rsid w:val="4DFF74C3"/>
    <w:rsid w:val="4FE5F142"/>
    <w:rsid w:val="5FFAD281"/>
    <w:rsid w:val="64EBF3F6"/>
    <w:rsid w:val="65AB90A6"/>
    <w:rsid w:val="690A3725"/>
    <w:rsid w:val="6E9B6E18"/>
    <w:rsid w:val="6F5F16C0"/>
    <w:rsid w:val="6FFBDE8E"/>
    <w:rsid w:val="6FFD5985"/>
    <w:rsid w:val="71564418"/>
    <w:rsid w:val="76BD26DD"/>
    <w:rsid w:val="787D55D4"/>
    <w:rsid w:val="7BD74F52"/>
    <w:rsid w:val="7D36AD98"/>
    <w:rsid w:val="7DBF6E7E"/>
    <w:rsid w:val="7F7FBB45"/>
    <w:rsid w:val="ABFFA63E"/>
    <w:rsid w:val="AFCC06AC"/>
    <w:rsid w:val="AFE32754"/>
    <w:rsid w:val="D4ED1143"/>
    <w:rsid w:val="D7FF802A"/>
    <w:rsid w:val="DFF89207"/>
    <w:rsid w:val="F49B1BC3"/>
    <w:rsid w:val="F4D566AF"/>
    <w:rsid w:val="F6FE6F11"/>
    <w:rsid w:val="F7EBDDD3"/>
    <w:rsid w:val="F7EE296F"/>
    <w:rsid w:val="F9D61FFE"/>
    <w:rsid w:val="FF7F33F4"/>
    <w:rsid w:val="FFDFDFAB"/>
    <w:rsid w:val="FFF2E0F2"/>
    <w:rsid w:val="FFFB7C1E"/>
    <w:rsid w:val="FFFFA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line="240" w:lineRule="auto"/>
      <w:ind w:firstLine="0"/>
    </w:pPr>
    <w:rPr>
      <w:rFonts w:ascii="宋体" w:hAnsi="Courier New" w:eastAsia="宋体" w:cs="Courier New"/>
      <w:sz w:val="21"/>
      <w:szCs w:val="21"/>
    </w:rPr>
  </w:style>
  <w:style w:type="paragraph" w:styleId="3">
    <w:name w:val="footer"/>
    <w:basedOn w:val="1"/>
    <w:unhideWhenUsed/>
    <w:qFormat/>
    <w:uiPriority w:val="99"/>
    <w:pPr>
      <w:tabs>
        <w:tab w:val="center" w:pos="4153"/>
        <w:tab w:val="right" w:pos="8306"/>
      </w:tabs>
      <w:snapToGrid w:val="0"/>
      <w:spacing w:line="240" w:lineRule="auto"/>
      <w:ind w:firstLine="0"/>
      <w:jc w:val="left"/>
    </w:pPr>
    <w:rPr>
      <w:rFonts w:asciiTheme="minorHAnsi" w:hAnsiTheme="minorHAnsi" w:eastAsiaTheme="minorEastAsia" w:cstheme="minorBidi"/>
      <w:sz w:val="18"/>
      <w:szCs w:val="18"/>
    </w:rPr>
  </w:style>
  <w:style w:type="paragraph" w:styleId="4">
    <w:name w:val="Normal (Web)"/>
    <w:basedOn w:val="1"/>
    <w:qFormat/>
    <w:uiPriority w:val="0"/>
    <w:rPr>
      <w:sz w:val="24"/>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2022-11-23T09:24:00Z</dcterms:created>
  <dc:creator>user</dc:creator>
  <cp:lastModifiedBy>pavel</cp:lastModifiedBy>
  <cp:lastPrinted>2022-11-23T01:42:00Z</cp:lastPrinted>
  <dcterms:modified xsi:type="dcterms:W3CDTF">2023-09-19T07:18:10Z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FE09D88746C641548984EB2368ADB7DE_12</vt:lpwstr>
  </property>
</Properties>
</file>