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乐山市旅游资源规划开发质量评定委员会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告</w:t>
      </w:r>
    </w:p>
    <w:p>
      <w:pPr>
        <w:spacing w:line="58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年1号）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依照中华人民共和国国家标准《旅游质量等级的划分与评定》（GB/T17775-2003）</w:t>
      </w:r>
      <w:r>
        <w:rPr>
          <w:rFonts w:hint="eastAsia" w:ascii="仿宋_GB2312" w:eastAsia="仿宋_GB2312"/>
          <w:sz w:val="32"/>
          <w:lang w:eastAsia="zh-CN"/>
        </w:rPr>
        <w:t>、</w:t>
      </w:r>
      <w:r>
        <w:rPr>
          <w:rFonts w:hint="eastAsia" w:ascii="仿宋_GB2312" w:eastAsia="仿宋_GB2312"/>
          <w:sz w:val="32"/>
        </w:rPr>
        <w:t>景区游客高峰时段应对规范（国家标准）</w:t>
      </w:r>
      <w:r>
        <w:rPr>
          <w:rFonts w:hint="eastAsia" w:ascii="仿宋_GB2312" w:eastAsia="仿宋_GB2312"/>
          <w:sz w:val="32"/>
          <w:lang w:eastAsia="zh-CN"/>
        </w:rPr>
        <w:t>、《四川省A级旅游景区文旅融合实施导则》及</w:t>
      </w:r>
      <w:r>
        <w:rPr>
          <w:rFonts w:hint="eastAsia" w:ascii="仿宋_GB2312" w:eastAsia="仿宋_GB2312"/>
          <w:sz w:val="32"/>
        </w:rPr>
        <w:t>四川省</w:t>
      </w:r>
      <w:r>
        <w:rPr>
          <w:rFonts w:hint="eastAsia" w:ascii="仿宋_GB2312" w:eastAsia="仿宋_GB2312"/>
          <w:sz w:val="32"/>
          <w:lang w:eastAsia="zh-CN"/>
        </w:rPr>
        <w:t>文化和旅游厅</w:t>
      </w:r>
      <w:r>
        <w:rPr>
          <w:rFonts w:hint="eastAsia" w:ascii="仿宋_GB2312" w:eastAsia="仿宋_GB2312"/>
          <w:sz w:val="32"/>
        </w:rPr>
        <w:t>《关于</w:t>
      </w:r>
      <w:r>
        <w:rPr>
          <w:rFonts w:hint="eastAsia" w:ascii="仿宋_GB2312" w:eastAsia="仿宋_GB2312"/>
          <w:sz w:val="32"/>
          <w:lang w:eastAsia="zh-CN"/>
        </w:rPr>
        <w:t>加强全省</w:t>
      </w:r>
      <w:r>
        <w:rPr>
          <w:rFonts w:hint="eastAsia" w:ascii="仿宋_GB2312" w:eastAsia="仿宋_GB2312"/>
          <w:sz w:val="32"/>
          <w:lang w:val="en-US" w:eastAsia="zh-CN"/>
        </w:rPr>
        <w:t>A级旅游景区评定晋级和动态管理有关的通知</w:t>
      </w:r>
      <w:r>
        <w:rPr>
          <w:rFonts w:hint="eastAsia" w:ascii="仿宋_GB2312" w:eastAsia="仿宋_GB2312"/>
          <w:sz w:val="32"/>
        </w:rPr>
        <w:t>》的相关要求，经</w:t>
      </w:r>
      <w:r>
        <w:rPr>
          <w:rFonts w:hint="eastAsia" w:ascii="仿宋_GB2312" w:eastAsia="仿宋_GB2312"/>
          <w:sz w:val="32"/>
          <w:lang w:eastAsia="zh-CN"/>
        </w:rPr>
        <w:t>夹江县</w:t>
      </w:r>
      <w:r>
        <w:rPr>
          <w:rFonts w:hint="eastAsia" w:ascii="仿宋_GB2312" w:eastAsia="仿宋_GB2312"/>
          <w:sz w:val="32"/>
        </w:rPr>
        <w:t>文体旅游局初评和推荐，由市旅游资源规划开发质量评定委员会组织评定，</w:t>
      </w:r>
      <w:r>
        <w:rPr>
          <w:rFonts w:hint="eastAsia" w:ascii="仿宋_GB2312" w:eastAsia="仿宋_GB2312"/>
          <w:sz w:val="32"/>
          <w:lang w:eastAsia="zh-CN"/>
        </w:rPr>
        <w:t>大千纸故里研学园</w:t>
      </w:r>
      <w:r>
        <w:rPr>
          <w:rFonts w:hint="eastAsia" w:ascii="仿宋_GB2312" w:eastAsia="仿宋_GB2312"/>
          <w:sz w:val="32"/>
        </w:rPr>
        <w:t>旅游景区达到国家3A级旅游景区标准，批准为国家3A级旅游景区。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现予以公告。</w:t>
      </w:r>
    </w:p>
    <w:p>
      <w:pPr>
        <w:spacing w:line="5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</w:t>
      </w:r>
    </w:p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乐山市文化广播电视和旅游局（代）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 xml:space="preserve">  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19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580" w:lineRule="exact"/>
        <w:ind w:firstLine="420" w:firstLineChars="20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66810"/>
    <w:rsid w:val="6656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2021-01-22T08:47:00Z</dcterms:created>
  <dc:creator>Arwin</dc:creator>
  <cp:lastModifiedBy>Arwin</cp:lastModifiedBy>
  <dcterms:modified xsi:type="dcterms:W3CDTF">2021-01-22T08:48:12Z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